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Опись имущества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кабинета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начальных классов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3.1.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242"/>
        <w:gridCol w:w="3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учительский угловой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ученический 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шт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ученический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шт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Кресло 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Тумба 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Вешалка 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Клавиатура 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меловая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Доска маркерная 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Панель интерактивная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кабинете есть  мебель б/у из другой школы 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стол ученический  -1 шт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стула ученических- 2 шт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24"/>
    <w:rsid w:val="00714E24"/>
    <w:rsid w:val="00B7508B"/>
    <w:rsid w:val="00C507EE"/>
    <w:rsid w:val="5553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479</Characters>
  <Lines>3</Lines>
  <Paragraphs>1</Paragraphs>
  <TotalTime>11</TotalTime>
  <ScaleCrop>false</ScaleCrop>
  <LinksUpToDate>false</LinksUpToDate>
  <CharactersWithSpaces>562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2024-01-31T04:41:00Z</dcterms:created>
  <dc:creator>Нина</dc:creator>
  <cp:lastModifiedBy>olesa</cp:lastModifiedBy>
  <dcterms:modified xsi:type="dcterms:W3CDTF">2024-02-04T12:50:04Z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CCFF682EDC8A4FC1A5930E09AC08167C_13</vt:lpwstr>
  </property>
</Properties>
</file>